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86" w:rsidRPr="008A1586" w:rsidRDefault="008A1586" w:rsidP="008A1586">
      <w:pPr>
        <w:keepNext/>
        <w:spacing w:after="120" w:line="240" w:lineRule="auto"/>
        <w:jc w:val="center"/>
        <w:outlineLvl w:val="0"/>
        <w:rPr>
          <w:rFonts w:ascii="Arial" w:hAnsi="Arial"/>
          <w:b/>
          <w:bCs/>
          <w:kern w:val="32"/>
          <w:sz w:val="40"/>
          <w:szCs w:val="20"/>
        </w:rPr>
      </w:pPr>
      <w:bookmarkStart w:id="0" w:name="_Toc312863740"/>
      <w:bookmarkStart w:id="1" w:name="_Toc94189800"/>
      <w:r w:rsidRPr="008A1586">
        <w:rPr>
          <w:rFonts w:ascii="Arial" w:hAnsi="Arial"/>
          <w:b/>
          <w:bCs/>
          <w:kern w:val="32"/>
          <w:sz w:val="40"/>
          <w:szCs w:val="20"/>
        </w:rPr>
        <w:t>VIRGO CLEMENTISSIMA</w:t>
      </w:r>
      <w:bookmarkEnd w:id="0"/>
      <w:bookmarkEnd w:id="1"/>
    </w:p>
    <w:p w:rsidR="008A1586" w:rsidRDefault="008A1586" w:rsidP="008A1586">
      <w:pPr>
        <w:spacing w:after="120" w:line="360" w:lineRule="auto"/>
        <w:jc w:val="both"/>
        <w:rPr>
          <w:rFonts w:ascii="Arial" w:eastAsia="Times New Roman" w:hAnsi="Arial" w:cs="Arial"/>
          <w:color w:val="000000"/>
          <w:position w:val="6"/>
          <w:sz w:val="24"/>
          <w:szCs w:val="24"/>
          <w:lang w:eastAsia="it-IT"/>
        </w:rPr>
      </w:pPr>
    </w:p>
    <w:p w:rsidR="008A1586" w:rsidRPr="008A1586" w:rsidRDefault="008A1586" w:rsidP="008A1586">
      <w:pPr>
        <w:spacing w:after="120" w:line="360" w:lineRule="auto"/>
        <w:jc w:val="both"/>
        <w:rPr>
          <w:rFonts w:ascii="Arial" w:eastAsia="Times New Roman" w:hAnsi="Arial" w:cs="Arial"/>
          <w:color w:val="000000"/>
          <w:position w:val="6"/>
          <w:sz w:val="24"/>
          <w:szCs w:val="24"/>
          <w:lang w:eastAsia="it-IT"/>
        </w:rPr>
      </w:pPr>
      <w:bookmarkStart w:id="2" w:name="_GoBack"/>
      <w:bookmarkEnd w:id="2"/>
      <w:r w:rsidRPr="008A1586">
        <w:rPr>
          <w:rFonts w:ascii="Arial" w:eastAsia="Times New Roman" w:hAnsi="Arial" w:cs="Arial"/>
          <w:color w:val="000000"/>
          <w:position w:val="6"/>
          <w:sz w:val="24"/>
          <w:szCs w:val="24"/>
          <w:lang w:eastAsia="it-IT"/>
        </w:rPr>
        <w:t>Siamo 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sradicarci dalla faccia della terra, sprofondarci da vivi nella dannazione eterna, tanto grande è il nostro peccato, tanta immensa la nostra cattiveria e malvagità. Dovrebbe trattarci come ha trattato Kore, Datan e Abiram:</w:t>
      </w:r>
    </w:p>
    <w:p w:rsidR="008A1586" w:rsidRPr="008A1586" w:rsidRDefault="008A1586" w:rsidP="008A1586">
      <w:pPr>
        <w:spacing w:after="120" w:line="360" w:lineRule="auto"/>
        <w:jc w:val="both"/>
        <w:rPr>
          <w:rFonts w:ascii="Arial" w:eastAsia="Times New Roman" w:hAnsi="Arial" w:cs="Arial"/>
          <w:i/>
          <w:color w:val="000000"/>
          <w:position w:val="6"/>
          <w:sz w:val="24"/>
          <w:szCs w:val="24"/>
          <w:lang w:eastAsia="it-IT"/>
        </w:rPr>
      </w:pPr>
      <w:r w:rsidRPr="008A1586">
        <w:rPr>
          <w:rFonts w:ascii="Arial" w:eastAsia="Times New Roman" w:hAnsi="Arial" w:cs="Arial"/>
          <w:i/>
          <w:color w:val="000000"/>
          <w:position w:val="6"/>
          <w:sz w:val="24"/>
          <w:szCs w:val="24"/>
          <w:lang w:eastAsia="it-IT"/>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 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rsidR="008A1586" w:rsidRPr="008A1586" w:rsidRDefault="008A1586" w:rsidP="008A1586">
      <w:pPr>
        <w:spacing w:after="120" w:line="360" w:lineRule="auto"/>
        <w:jc w:val="both"/>
        <w:rPr>
          <w:rFonts w:ascii="Arial" w:eastAsia="Times New Roman" w:hAnsi="Arial" w:cs="Arial"/>
          <w:i/>
          <w:color w:val="000000"/>
          <w:position w:val="6"/>
          <w:sz w:val="24"/>
          <w:szCs w:val="24"/>
          <w:lang w:eastAsia="it-IT"/>
        </w:rPr>
      </w:pPr>
      <w:r w:rsidRPr="008A1586">
        <w:rPr>
          <w:rFonts w:ascii="Arial" w:eastAsia="Times New Roman" w:hAnsi="Arial" w:cs="Arial"/>
          <w:i/>
          <w:color w:val="000000"/>
          <w:position w:val="6"/>
          <w:sz w:val="24"/>
          <w:szCs w:val="24"/>
          <w:lang w:eastAsia="it-IT"/>
        </w:rPr>
        <w:lastRenderedPageBreak/>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 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rsidR="008A1586" w:rsidRPr="008A1586" w:rsidRDefault="008A1586" w:rsidP="008A1586">
      <w:pPr>
        <w:spacing w:after="120" w:line="360" w:lineRule="auto"/>
        <w:jc w:val="both"/>
        <w:rPr>
          <w:rFonts w:ascii="Arial" w:eastAsia="Times New Roman" w:hAnsi="Arial" w:cs="Arial"/>
          <w:i/>
          <w:color w:val="000000"/>
          <w:position w:val="6"/>
          <w:sz w:val="24"/>
          <w:szCs w:val="24"/>
          <w:lang w:eastAsia="it-IT"/>
        </w:rPr>
      </w:pPr>
      <w:r w:rsidRPr="008A1586">
        <w:rPr>
          <w:rFonts w:ascii="Arial" w:eastAsia="Times New Roman" w:hAnsi="Arial" w:cs="Arial"/>
          <w:i/>
          <w:color w:val="000000"/>
          <w:position w:val="6"/>
          <w:sz w:val="24"/>
          <w:szCs w:val="24"/>
          <w:lang w:eastAsia="it-IT"/>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 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rsidR="008A1586" w:rsidRPr="008A1586" w:rsidRDefault="008A1586" w:rsidP="008A1586">
      <w:pPr>
        <w:spacing w:after="120" w:line="360" w:lineRule="auto"/>
        <w:jc w:val="both"/>
        <w:rPr>
          <w:rFonts w:ascii="Arial" w:eastAsia="Times New Roman" w:hAnsi="Arial" w:cs="Arial"/>
          <w:i/>
          <w:color w:val="000000"/>
          <w:position w:val="6"/>
          <w:sz w:val="24"/>
          <w:szCs w:val="24"/>
          <w:lang w:eastAsia="it-IT"/>
        </w:rPr>
      </w:pPr>
      <w:r w:rsidRPr="008A1586">
        <w:rPr>
          <w:rFonts w:ascii="Arial" w:eastAsia="Times New Roman" w:hAnsi="Arial" w:cs="Arial"/>
          <w:i/>
          <w:color w:val="000000"/>
          <w:position w:val="6"/>
          <w:sz w:val="24"/>
          <w:szCs w:val="24"/>
          <w:lang w:eastAsia="it-IT"/>
        </w:rPr>
        <w:t xml:space="preserve">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w:t>
      </w:r>
      <w:r w:rsidRPr="008A1586">
        <w:rPr>
          <w:rFonts w:ascii="Arial" w:eastAsia="Times New Roman" w:hAnsi="Arial" w:cs="Arial"/>
          <w:i/>
          <w:color w:val="000000"/>
          <w:position w:val="6"/>
          <w:sz w:val="24"/>
          <w:szCs w:val="24"/>
          <w:lang w:eastAsia="it-IT"/>
        </w:rPr>
        <w:lastRenderedPageBreak/>
        <w:t xml:space="preserve">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 Un fuoco uscì dal Signore e divorò i duecentocinquanta uomini che offrivano l’incenso (Num 17.1-35). </w:t>
      </w:r>
    </w:p>
    <w:p w:rsidR="008A1586" w:rsidRPr="008A1586" w:rsidRDefault="008A1586" w:rsidP="008A1586">
      <w:pPr>
        <w:spacing w:after="120" w:line="360" w:lineRule="auto"/>
        <w:jc w:val="both"/>
        <w:rPr>
          <w:rFonts w:ascii="Arial" w:eastAsia="Times New Roman" w:hAnsi="Arial" w:cs="Arial"/>
          <w:color w:val="000000"/>
          <w:position w:val="6"/>
          <w:sz w:val="24"/>
          <w:szCs w:val="24"/>
          <w:lang w:eastAsia="it-IT"/>
        </w:rPr>
      </w:pPr>
      <w:r w:rsidRPr="008A1586">
        <w:rPr>
          <w:rFonts w:ascii="Arial" w:eastAsia="Times New Roman" w:hAnsi="Arial" w:cs="Arial"/>
          <w:color w:val="000000"/>
          <w:position w:val="6"/>
          <w:sz w:val="24"/>
          <w:szCs w:val="24"/>
          <w:lang w:eastAsia="it-IT"/>
        </w:rPr>
        <w:t>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w:t>
      </w:r>
      <w:r w:rsidRPr="008A1586">
        <w:rPr>
          <w:rFonts w:ascii="Arial" w:eastAsia="Times New Roman" w:hAnsi="Arial" w:cs="Arial"/>
          <w:i/>
          <w:color w:val="000000"/>
          <w:position w:val="6"/>
          <w:sz w:val="24"/>
          <w:szCs w:val="24"/>
          <w:lang w:eastAsia="it-IT"/>
        </w:rPr>
        <w:t xml:space="preserve">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w:t>
      </w:r>
      <w:r w:rsidRPr="008A1586">
        <w:rPr>
          <w:rFonts w:ascii="Arial" w:eastAsia="Times New Roman" w:hAnsi="Arial" w:cs="Arial"/>
          <w:color w:val="000000"/>
          <w:position w:val="6"/>
          <w:sz w:val="24"/>
          <w:szCs w:val="24"/>
          <w:lang w:eastAsia="it-IT"/>
        </w:rPr>
        <w:t xml:space="preserve"> (Lc 15,17-24). </w:t>
      </w:r>
    </w:p>
    <w:p w:rsidR="008A1586" w:rsidRPr="008A1586" w:rsidRDefault="008A1586" w:rsidP="008A1586">
      <w:pPr>
        <w:spacing w:after="120" w:line="360" w:lineRule="auto"/>
        <w:jc w:val="both"/>
        <w:rPr>
          <w:rFonts w:ascii="Arial" w:eastAsia="Times New Roman" w:hAnsi="Arial" w:cs="Arial"/>
          <w:color w:val="000000"/>
          <w:position w:val="6"/>
          <w:sz w:val="24"/>
          <w:szCs w:val="24"/>
          <w:lang w:eastAsia="it-IT"/>
        </w:rPr>
      </w:pPr>
      <w:r w:rsidRPr="008A1586">
        <w:rPr>
          <w:rFonts w:ascii="Arial" w:eastAsia="Times New Roman" w:hAnsi="Arial" w:cs="Arial"/>
          <w:color w:val="000000"/>
          <w:position w:val="6"/>
          <w:sz w:val="24"/>
          <w:szCs w:val="24"/>
          <w:lang w:eastAsia="it-IT"/>
        </w:rPr>
        <w:t xml:space="preserve">Per un arcano mistero di perfetta salvezza, redenzione e santificazione, Dio ha disposto che fosse </w:t>
      </w:r>
      <w:r w:rsidRPr="008A1586">
        <w:rPr>
          <w:rFonts w:ascii="Arial" w:eastAsia="Times New Roman" w:hAnsi="Arial" w:cs="Arial"/>
          <w:i/>
          <w:color w:val="000000"/>
          <w:position w:val="6"/>
          <w:sz w:val="24"/>
          <w:szCs w:val="24"/>
          <w:lang w:eastAsia="it-IT"/>
        </w:rPr>
        <w:t>“tesoriera ed economa ”</w:t>
      </w:r>
      <w:r w:rsidRPr="008A1586">
        <w:rPr>
          <w:rFonts w:ascii="Arial" w:eastAsia="Times New Roman" w:hAnsi="Arial" w:cs="Arial"/>
          <w:color w:val="000000"/>
          <w:position w:val="6"/>
          <w:sz w:val="24"/>
          <w:szCs w:val="24"/>
          <w:lang w:eastAsia="it-IT"/>
        </w:rPr>
        <w:t xml:space="preserve"> della sua divina clemenza la Vergine Maria, la Madre dolcissima del suo Diletto Figlio. La Madre di Dio e </w:t>
      </w:r>
      <w:r w:rsidRPr="008A1586">
        <w:rPr>
          <w:rFonts w:ascii="Arial" w:eastAsia="Times New Roman" w:hAnsi="Arial" w:cs="Arial"/>
          <w:color w:val="000000"/>
          <w:position w:val="6"/>
          <w:sz w:val="24"/>
          <w:szCs w:val="24"/>
          <w:lang w:eastAsia="it-IT"/>
        </w:rPr>
        <w:lastRenderedPageBreak/>
        <w:t xml:space="preserve">Madre nostra,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trai suoi figli, perché non vuole che alcuno si perda, perisca nelle tenebre eterne. In terzo luogo smorzando e addolcendo gli strali della giustizia di Dio, coprendo i peccato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w:t>
      </w:r>
      <w:r w:rsidRPr="008A1586">
        <w:rPr>
          <w:rFonts w:ascii="Arial" w:eastAsia="Times New Roman" w:hAnsi="Arial" w:cs="Arial"/>
          <w:i/>
          <w:color w:val="000000"/>
          <w:position w:val="6"/>
          <w:sz w:val="24"/>
          <w:szCs w:val="24"/>
          <w:lang w:eastAsia="it-IT"/>
        </w:rPr>
        <w:t xml:space="preserve">“Entra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w:t>
      </w:r>
      <w:r w:rsidRPr="008A1586">
        <w:rPr>
          <w:rFonts w:ascii="Arial" w:eastAsia="Times New Roman" w:hAnsi="Arial" w:cs="Arial"/>
          <w:color w:val="000000"/>
          <w:position w:val="6"/>
          <w:sz w:val="24"/>
          <w:szCs w:val="24"/>
          <w:lang w:eastAsia="it-IT"/>
        </w:rPr>
        <w:t>(Is 26,20-21). È la nostra Madre celeste il nostro nascondiglio più sicuro. Chi si rifugia in Lei, chi in Lei confida, chi a Lei si affida, chi La invoca con volontà di vera conversione, da Lei è sempre aiutato a compiere il percorso del suo vero ritorno al Signore per una obbedienza perfetta alla sua divina volontà.</w:t>
      </w:r>
    </w:p>
    <w:p w:rsidR="008A1586" w:rsidRPr="008A1586" w:rsidRDefault="008A1586" w:rsidP="008A1586">
      <w:pPr>
        <w:spacing w:after="120" w:line="360" w:lineRule="auto"/>
        <w:jc w:val="both"/>
        <w:rPr>
          <w:rFonts w:ascii="Times New Roman" w:eastAsia="Times New Roman" w:hAnsi="Times New Roman"/>
          <w:b/>
          <w:sz w:val="18"/>
          <w:lang w:eastAsia="it-IT"/>
        </w:rPr>
      </w:pPr>
      <w:r w:rsidRPr="008A1586">
        <w:rPr>
          <w:rFonts w:ascii="Arial" w:eastAsia="Times New Roman" w:hAnsi="Arial" w:cs="Arial"/>
          <w:color w:val="000000"/>
          <w:position w:val="6"/>
          <w:sz w:val="24"/>
          <w:szCs w:val="24"/>
          <w:lang w:eastAsia="it-IT"/>
        </w:rPr>
        <w:t xml:space="preserve">È qui il luogo, in questo altissimo mistero della Madre nostra per affrontare una questione che è Cristologia e Mariologica insieme. Ecco la domanda alla quale siamo chiamati a risponde: la Vergine è stata costituita dal Padre, nello Spirito </w:t>
      </w:r>
      <w:r w:rsidRPr="008A1586">
        <w:rPr>
          <w:rFonts w:ascii="Arial" w:eastAsia="Times New Roman" w:hAnsi="Arial" w:cs="Arial"/>
          <w:color w:val="000000"/>
          <w:position w:val="6"/>
          <w:sz w:val="24"/>
          <w:szCs w:val="24"/>
          <w:lang w:eastAsia="it-IT"/>
        </w:rPr>
        <w:lastRenderedPageBreak/>
        <w:t xml:space="preserve">Santo, Redentrice con Cristo Redentore. In termini più chiari: Il Padre le ha affidato questo altissimo ministero? Diciamo subito, senza alcun dubbio teologico, che la Vergine Maria non è Corredentrice, perché Lei è stata redenta da Dio in previsione dei meriti di Cristo. Se è redenta, non può essere Corredentrice. È però in Cristo, con Cristo, per Cristo, Redentrice più di ogni altro membro del corpo di Cristo. Oggi Cristo Gesù compie l’opera della Redenzione mediante il suo corpo che è la Chiesa. Ogni membro del corpo di Cristo, secondo la sua particolare conformazione sacramentale, è Redentore, ma sempre in Cristo, con Cristo, per Cristo. È Redentore nella misura della sua obbedienza e della sua santità. Ora esiste nel corpo di Cristo un membro  così eccelso in obbedienza e in santità più della Vergine Maria? La sua Redenzione è operata in molti modi: ha dato la sua vita al Padre, corpo, spirito e anima in modo pieno e totale. Ha dato il suo seno verginale allo Spirito Santo perché per sua opera il Verbo Eterno si facesse carne in esso. Ha consacrato tutta la sua vita al Figlio. Dal Figlio si è lasciata fare Madre del suo corpo, Madre del suo corpo mistico e Madre del corpo dell’umanità da redimere e a portare nel corpo di Cristo che è la Chiesa. Il Figlio l’ha ancora costituita Mediatrice tra Lui e l’intera umanità. Lei anche gode per opera dello Spirito di ogni potenza di intercessione nella preghiera presso il Figlio suo. Lo attesta il racconto delle Nozze di Cana, posto dall’apostolo Giovanni come inizio delle opere di Cristo Gesù. Lei è la Regina degli Angeli e dei Santi. I suoi meriti presso Dio sono altissimi. Ecco in cosa consiste il mistero della Redenzione: aggiungere all’obbedienza di Cristo l’obbedienza di tutto il corpo, alla santità di Cristo la santità di tutto il corpo, alla missione di Cristo la missione di tutto il corpo, allo Spirito Santo di Cristo lo Spirito Santo di tutto il corpo, alla croce di Cristo la croce di tutto il corpo. Se per il sacrificio di Abramo, il Signore gli promise che avrebbe benedetto tutte le nazioni nella sua discendenza, quale promessa ha fatto sul Golgota alla Vergine Maria che ha realmente offerto al Padre il Figlio per la redenzione dell’umanità? Per tutti questi motivi la Vergine Maria partecipa infinitamente di più che ogni altro membro del corpo di Cristo. Sempre però ogni Redentore redime ma solo se è in Cristo, con Cristo, per Cristo, nella sua obbedienza e nella sua santità. Vergine Clementissima, nascondici sotto il tuo manto di misericordia in attesa della nostra conversione. Angeli e Santi </w:t>
      </w:r>
      <w:r w:rsidRPr="008A1586">
        <w:rPr>
          <w:rFonts w:ascii="Arial" w:eastAsia="Times New Roman" w:hAnsi="Arial" w:cs="Arial"/>
          <w:color w:val="000000"/>
          <w:position w:val="6"/>
          <w:sz w:val="24"/>
          <w:szCs w:val="24"/>
          <w:lang w:eastAsia="it-IT"/>
        </w:rPr>
        <w:lastRenderedPageBreak/>
        <w:t>affrettate il nostro ritorno al Signore, la nostra obbedienza e santificazione per essere redentori in Cristo, per Cristo, con Cristo, nella sua purissima fedeltà al Padre suo</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51" w:rsidRDefault="002F3E51">
      <w:pPr>
        <w:spacing w:after="0" w:line="240" w:lineRule="auto"/>
      </w:pPr>
      <w:r>
        <w:separator/>
      </w:r>
    </w:p>
  </w:endnote>
  <w:endnote w:type="continuationSeparator" w:id="0">
    <w:p w:rsidR="002F3E51" w:rsidRDefault="002F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51" w:rsidRDefault="002F3E51">
      <w:pPr>
        <w:spacing w:after="0" w:line="240" w:lineRule="auto"/>
      </w:pPr>
      <w:r>
        <w:separator/>
      </w:r>
    </w:p>
  </w:footnote>
  <w:footnote w:type="continuationSeparator" w:id="0">
    <w:p w:rsidR="002F3E51" w:rsidRDefault="002F3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2F3E51"/>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1586"/>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10663</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2023-01-06T15:01:00Z</dcterms:created>
  <dcterms:modified xsi:type="dcterms:W3CDTF">2023-01-06T15:01:00Z</dcterms:modified>
</cp:coreProperties>
</file>